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20" w:rsidRDefault="002D5EF6" w:rsidP="009939F6">
      <w:pPr>
        <w:widowControl/>
        <w:jc w:val="left"/>
        <w:rPr>
          <w:rFonts w:ascii="华文隶书" w:eastAsia="华文隶书"/>
          <w:noProof/>
          <w:sz w:val="30"/>
          <w:szCs w:val="30"/>
          <w:shd w:val="clear" w:color="auto" w:fill="632423" w:themeFill="accent2" w:themeFillShade="80"/>
        </w:rPr>
      </w:pPr>
      <w:r w:rsidRPr="003D0B9B">
        <w:rPr>
          <w:noProof/>
          <w:shd w:val="clear" w:color="auto" w:fill="632423" w:themeFill="accent2" w:themeFillShade="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-209550</wp:posOffset>
            </wp:positionV>
            <wp:extent cx="2171700" cy="561975"/>
            <wp:effectExtent l="19050" t="0" r="0" b="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AEC" w:rsidRPr="003D0B9B">
        <w:rPr>
          <w:rFonts w:ascii="华文隶书" w:eastAsia="华文隶书" w:hint="eastAsia"/>
          <w:noProof/>
          <w:sz w:val="30"/>
          <w:szCs w:val="30"/>
          <w:shd w:val="clear" w:color="auto" w:fill="632423" w:themeFill="accent2" w:themeFillShade="80"/>
        </w:rPr>
        <w:t>崇尚创新 追求卓越</w:t>
      </w:r>
    </w:p>
    <w:p w:rsidR="007F2C06" w:rsidRDefault="007F2C06" w:rsidP="009939F6">
      <w:pPr>
        <w:widowControl/>
        <w:jc w:val="left"/>
        <w:rPr>
          <w:rFonts w:ascii="华文隶书" w:eastAsia="华文隶书"/>
          <w:noProof/>
          <w:sz w:val="30"/>
          <w:szCs w:val="30"/>
          <w:shd w:val="clear" w:color="auto" w:fill="632423" w:themeFill="accent2" w:themeFillShade="80"/>
        </w:rPr>
      </w:pPr>
    </w:p>
    <w:p w:rsidR="007F2C06" w:rsidRPr="009E1255" w:rsidRDefault="007F2C06" w:rsidP="007F2C06">
      <w:pPr>
        <w:widowControl/>
        <w:jc w:val="left"/>
        <w:rPr>
          <w:rFonts w:ascii="微软雅黑" w:eastAsia="微软雅黑" w:hAnsi="微软雅黑" w:cs="宋体"/>
          <w:b/>
          <w:bCs/>
          <w:i/>
          <w:iCs/>
          <w:color w:val="943634" w:themeColor="accent2" w:themeShade="BF"/>
          <w:kern w:val="0"/>
          <w:sz w:val="36"/>
          <w:szCs w:val="36"/>
        </w:rPr>
      </w:pPr>
      <w:r w:rsidRPr="009E1255">
        <w:rPr>
          <w:rFonts w:ascii="微软雅黑" w:eastAsia="微软雅黑" w:hAnsi="微软雅黑" w:cs="宋体"/>
          <w:b/>
          <w:bCs/>
          <w:i/>
          <w:iCs/>
          <w:color w:val="943634" w:themeColor="accent2" w:themeShade="BF"/>
          <w:kern w:val="0"/>
          <w:sz w:val="36"/>
        </w:rPr>
        <w:t>站在巨人的肩膀上，让成功更近一步，</w:t>
      </w:r>
    </w:p>
    <w:p w:rsidR="007F2C06" w:rsidRPr="009E1255" w:rsidRDefault="007F2C06" w:rsidP="007F2C06">
      <w:pPr>
        <w:widowControl/>
        <w:adjustRightInd w:val="0"/>
        <w:jc w:val="left"/>
        <w:rPr>
          <w:rFonts w:ascii="微软雅黑" w:eastAsia="微软雅黑" w:hAnsi="微软雅黑" w:cs="宋体"/>
          <w:b/>
          <w:bCs/>
          <w:i/>
          <w:iCs/>
          <w:color w:val="943634" w:themeColor="accent2" w:themeShade="BF"/>
          <w:kern w:val="0"/>
          <w:sz w:val="36"/>
          <w:szCs w:val="24"/>
        </w:rPr>
      </w:pPr>
      <w:r w:rsidRPr="009E1255">
        <w:rPr>
          <w:rFonts w:ascii="微软雅黑" w:eastAsia="微软雅黑" w:hAnsi="微软雅黑" w:cs="宋体" w:hint="eastAsia"/>
          <w:b/>
          <w:bCs/>
          <w:i/>
          <w:iCs/>
          <w:color w:val="943634" w:themeColor="accent2" w:themeShade="BF"/>
          <w:kern w:val="0"/>
          <w:sz w:val="36"/>
          <w:szCs w:val="24"/>
        </w:rPr>
        <w:t>             国泰安构筑高远广阔的发展平台，</w:t>
      </w:r>
    </w:p>
    <w:p w:rsidR="007F2C06" w:rsidRPr="009E1255" w:rsidRDefault="007F2C06" w:rsidP="007F2C06">
      <w:pPr>
        <w:widowControl/>
        <w:jc w:val="center"/>
        <w:rPr>
          <w:rFonts w:ascii="微软雅黑" w:eastAsia="微软雅黑" w:hAnsi="微软雅黑" w:cs="宋体"/>
          <w:b/>
          <w:i/>
          <w:iCs/>
          <w:color w:val="943634" w:themeColor="accent2" w:themeShade="BF"/>
          <w:kern w:val="0"/>
          <w:sz w:val="36"/>
          <w:szCs w:val="24"/>
        </w:rPr>
      </w:pPr>
      <w:r w:rsidRPr="009E1255">
        <w:rPr>
          <w:rFonts w:ascii="微软雅黑" w:eastAsia="微软雅黑" w:hAnsi="微软雅黑" w:cs="宋体" w:hint="eastAsia"/>
          <w:b/>
          <w:i/>
          <w:iCs/>
          <w:color w:val="943634" w:themeColor="accent2" w:themeShade="BF"/>
          <w:kern w:val="0"/>
          <w:sz w:val="36"/>
          <w:szCs w:val="24"/>
        </w:rPr>
        <w:t>                        期待与您携手，和梦想一起腾飞！</w:t>
      </w:r>
    </w:p>
    <w:p w:rsidR="00204EF7" w:rsidRPr="005C3A4B" w:rsidRDefault="00204EF7" w:rsidP="00181443">
      <w:pPr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</w:p>
    <w:p w:rsidR="00204EF7" w:rsidRDefault="00204EF7" w:rsidP="00204EF7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  <w:r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  <w:t>公司</w:t>
      </w:r>
      <w:r w:rsidRPr="00C173FB"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  <w:t xml:space="preserve">简介  about us   </w:t>
      </w:r>
    </w:p>
    <w:p w:rsidR="004231F5" w:rsidRDefault="004231F5" w:rsidP="00A74EC9">
      <w:pPr>
        <w:pStyle w:val="GTA-20"/>
        <w:adjustRightInd w:val="0"/>
        <w:spacing w:beforeLines="0" w:afterLines="0" w:line="360" w:lineRule="auto"/>
        <w:ind w:firstLine="420"/>
        <w:jc w:val="left"/>
        <w:rPr>
          <w:rFonts w:ascii="微软雅黑" w:hAnsi="微软雅黑"/>
          <w:color w:val="808080" w:themeColor="background1" w:themeShade="80"/>
          <w:kern w:val="2"/>
          <w:sz w:val="21"/>
        </w:rPr>
      </w:pPr>
    </w:p>
    <w:p w:rsidR="00A74EC9" w:rsidRPr="007D5EF7" w:rsidRDefault="00A74EC9" w:rsidP="00A74EC9">
      <w:pPr>
        <w:pStyle w:val="GTA-20"/>
        <w:adjustRightInd w:val="0"/>
        <w:spacing w:beforeLines="0" w:afterLines="0" w:line="360" w:lineRule="auto"/>
        <w:ind w:firstLine="420"/>
        <w:jc w:val="left"/>
        <w:rPr>
          <w:rFonts w:ascii="微软雅黑" w:hAnsi="微软雅黑"/>
          <w:color w:val="808080" w:themeColor="background1" w:themeShade="80"/>
          <w:kern w:val="2"/>
          <w:sz w:val="21"/>
        </w:rPr>
      </w:pPr>
      <w:r w:rsidRPr="007D5EF7">
        <w:rPr>
          <w:rFonts w:ascii="微软雅黑" w:hAnsi="微软雅黑" w:hint="eastAsia"/>
          <w:color w:val="808080" w:themeColor="background1" w:themeShade="80"/>
          <w:kern w:val="2"/>
          <w:sz w:val="21"/>
        </w:rPr>
        <w:t>中国领先的</w:t>
      </w:r>
      <w:r w:rsidR="00C92FA6" w:rsidRPr="007D5EF7">
        <w:rPr>
          <w:rFonts w:ascii="微软雅黑" w:hAnsi="微软雅黑" w:hint="eastAsia"/>
          <w:color w:val="808080" w:themeColor="background1" w:themeShade="80"/>
          <w:kern w:val="2"/>
          <w:sz w:val="21"/>
        </w:rPr>
        <w:t>金融</w:t>
      </w:r>
      <w:r w:rsidRPr="007D5EF7">
        <w:rPr>
          <w:rFonts w:ascii="微软雅黑" w:hAnsi="微软雅黑" w:hint="eastAsia"/>
          <w:color w:val="808080" w:themeColor="background1" w:themeShade="80"/>
          <w:kern w:val="2"/>
          <w:sz w:val="21"/>
        </w:rPr>
        <w:t>与</w:t>
      </w:r>
      <w:r w:rsidR="00C92FA6" w:rsidRPr="007D5EF7">
        <w:rPr>
          <w:rFonts w:ascii="微软雅黑" w:hAnsi="微软雅黑" w:hint="eastAsia"/>
          <w:color w:val="808080" w:themeColor="background1" w:themeShade="80"/>
          <w:kern w:val="2"/>
          <w:sz w:val="21"/>
        </w:rPr>
        <w:t>教育</w:t>
      </w:r>
      <w:r w:rsidRPr="007D5EF7">
        <w:rPr>
          <w:rFonts w:ascii="微软雅黑" w:hAnsi="微软雅黑" w:hint="eastAsia"/>
          <w:color w:val="808080" w:themeColor="background1" w:themeShade="80"/>
          <w:kern w:val="2"/>
          <w:sz w:val="21"/>
        </w:rPr>
        <w:t>服务综合解决方案供应商</w:t>
      </w:r>
    </w:p>
    <w:p w:rsidR="00A74EC9" w:rsidRPr="007D5EF7" w:rsidRDefault="00A74EC9" w:rsidP="00A74EC9">
      <w:pPr>
        <w:pStyle w:val="GTA-20"/>
        <w:adjustRightInd w:val="0"/>
        <w:spacing w:beforeLines="0" w:afterLines="0" w:line="360" w:lineRule="auto"/>
        <w:ind w:firstLine="420"/>
        <w:jc w:val="left"/>
        <w:rPr>
          <w:rFonts w:ascii="微软雅黑" w:hAnsi="微软雅黑"/>
          <w:color w:val="808080" w:themeColor="background1" w:themeShade="80"/>
          <w:kern w:val="2"/>
          <w:sz w:val="21"/>
        </w:rPr>
      </w:pPr>
      <w:r w:rsidRPr="007D5EF7">
        <w:rPr>
          <w:rFonts w:ascii="微软雅黑" w:hAnsi="微软雅黑" w:hint="eastAsia"/>
          <w:color w:val="808080" w:themeColor="background1" w:themeShade="80"/>
          <w:kern w:val="2"/>
          <w:sz w:val="21"/>
        </w:rPr>
        <w:t>立足中国，视野国际；专注业务，精耕服务</w:t>
      </w:r>
    </w:p>
    <w:p w:rsidR="00A74EC9" w:rsidRPr="007D5EF7" w:rsidRDefault="00A74EC9" w:rsidP="00A74EC9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 w:cs="Times New Roman"/>
          <w:color w:val="808080" w:themeColor="background1" w:themeShade="80"/>
          <w:szCs w:val="24"/>
        </w:rPr>
      </w:pPr>
      <w:r w:rsidRPr="007D5EF7">
        <w:rPr>
          <w:rFonts w:ascii="微软雅黑" w:eastAsia="微软雅黑" w:hAnsi="微软雅黑" w:cs="Times New Roman" w:hint="eastAsia"/>
          <w:color w:val="808080" w:themeColor="background1" w:themeShade="80"/>
          <w:szCs w:val="24"/>
        </w:rPr>
        <w:t>致力于促进</w:t>
      </w:r>
      <w:r w:rsidR="00C92FA6" w:rsidRPr="007D5EF7">
        <w:rPr>
          <w:rFonts w:ascii="微软雅黑" w:eastAsia="微软雅黑" w:hAnsi="微软雅黑" w:cs="Times New Roman" w:hint="eastAsia"/>
          <w:color w:val="808080" w:themeColor="background1" w:themeShade="80"/>
          <w:szCs w:val="24"/>
        </w:rPr>
        <w:t>金融行业健康发展</w:t>
      </w:r>
      <w:r w:rsidR="00A96898">
        <w:rPr>
          <w:rFonts w:ascii="微软雅黑" w:eastAsia="微软雅黑" w:hAnsi="微软雅黑" w:cs="Times New Roman" w:hint="eastAsia"/>
          <w:color w:val="808080" w:themeColor="background1" w:themeShade="80"/>
          <w:szCs w:val="24"/>
        </w:rPr>
        <w:t>、</w:t>
      </w:r>
      <w:r w:rsidR="00C92FA6" w:rsidRPr="007D5EF7">
        <w:rPr>
          <w:rFonts w:ascii="微软雅黑" w:eastAsia="微软雅黑" w:hAnsi="微软雅黑" w:cs="Times New Roman" w:hint="eastAsia"/>
          <w:color w:val="808080" w:themeColor="background1" w:themeShade="80"/>
          <w:szCs w:val="24"/>
        </w:rPr>
        <w:t>全面提升中国教育改革与创新实践</w:t>
      </w:r>
    </w:p>
    <w:p w:rsidR="005C3A4B" w:rsidRPr="005C3A4B" w:rsidRDefault="005C3A4B" w:rsidP="005C3A4B">
      <w:pPr>
        <w:pStyle w:val="A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napToGrid w:val="0"/>
        <w:spacing w:line="360" w:lineRule="auto"/>
        <w:ind w:firstLineChars="200" w:firstLine="480"/>
        <w:contextualSpacing/>
        <w:jc w:val="left"/>
        <w:rPr>
          <w:rFonts w:ascii="Arial" w:eastAsia="微软雅黑" w:hAnsi="Arial" w:cs="Arial"/>
          <w:kern w:val="0"/>
          <w:sz w:val="24"/>
          <w:szCs w:val="24"/>
        </w:rPr>
      </w:pP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深圳市国泰安信息技术有限公司（简称国泰安）成立于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2000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年，现已发展成为业务覆盖中国高等教育、职业教育、基础教育及高端金融服务领域的知名教育与金融服务集团，是国家科技部重点支持的国家级高新技术企业。公司总部位于深圳，拥有合肥、桂林两大研发基地，并于北京、上海、广州、香港等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30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个主要城市设立了分公司及办事处，形成辐射全国的技术支持与营销服务网络。拥有员工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1800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多人，博士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100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多人，研究生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500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多人，本科生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1000</w:t>
      </w:r>
      <w:r w:rsidRPr="005C3A4B">
        <w:rPr>
          <w:rFonts w:ascii="Arial" w:eastAsia="微软雅黑" w:hAnsi="Arial" w:cs="Arial" w:hint="eastAsia"/>
          <w:kern w:val="0"/>
          <w:sz w:val="24"/>
          <w:szCs w:val="24"/>
        </w:rPr>
        <w:t>多人。</w:t>
      </w:r>
    </w:p>
    <w:p w:rsidR="00704A85" w:rsidRPr="005C3A4B" w:rsidRDefault="00704A85" w:rsidP="00704A85">
      <w:pPr>
        <w:pStyle w:val="A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napToGrid w:val="0"/>
        <w:spacing w:line="360" w:lineRule="auto"/>
        <w:ind w:firstLineChars="200" w:firstLine="420"/>
        <w:contextualSpacing/>
        <w:jc w:val="left"/>
        <w:rPr>
          <w:rFonts w:ascii="Arial" w:eastAsia="微软雅黑" w:hAnsi="Arial" w:cs="Arial"/>
        </w:rPr>
      </w:pPr>
    </w:p>
    <w:p w:rsidR="00133299" w:rsidRPr="00181443" w:rsidRDefault="00133299" w:rsidP="00133299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  <w:r w:rsidRPr="00C173FB"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8A54" w:themeFill="background2" w:themeFillShade="80"/>
        </w:rPr>
        <w:t>国泰安</w:t>
      </w:r>
      <w:r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8A54" w:themeFill="background2" w:themeFillShade="80"/>
        </w:rPr>
        <w:t>荣誉</w:t>
      </w:r>
    </w:p>
    <w:p w:rsidR="009E1255" w:rsidRDefault="009E1255" w:rsidP="00C661C6">
      <w:pPr>
        <w:pStyle w:val="gta-2"/>
        <w:adjustRightInd w:val="0"/>
        <w:snapToGrid w:val="0"/>
        <w:ind w:firstLineChars="178" w:firstLine="427"/>
        <w:rPr>
          <w:rFonts w:ascii="Arial" w:eastAsia="微软雅黑" w:hAnsi="Arial" w:cs="Arial"/>
          <w:color w:val="000000"/>
        </w:rPr>
      </w:pPr>
      <w:r w:rsidRPr="009E1255">
        <w:rPr>
          <w:rFonts w:ascii="Arial" w:eastAsia="微软雅黑" w:hAnsi="Arial" w:cs="Arial" w:hint="eastAsia"/>
          <w:color w:val="000000"/>
        </w:rPr>
        <w:t>2009</w:t>
      </w:r>
      <w:r w:rsidRPr="009E1255">
        <w:rPr>
          <w:rFonts w:ascii="Arial" w:eastAsia="微软雅黑" w:hAnsi="Arial" w:cs="Arial" w:hint="eastAsia"/>
          <w:color w:val="000000"/>
        </w:rPr>
        <w:t>年公司被认定为国家级“高新技术企业”</w:t>
      </w:r>
    </w:p>
    <w:p w:rsidR="009E1255" w:rsidRPr="009E1255" w:rsidRDefault="009E1255" w:rsidP="00C661C6">
      <w:pPr>
        <w:pStyle w:val="gta-2"/>
        <w:adjustRightInd w:val="0"/>
        <w:snapToGrid w:val="0"/>
        <w:ind w:firstLineChars="178" w:firstLine="427"/>
        <w:rPr>
          <w:rFonts w:ascii="Arial" w:eastAsia="微软雅黑" w:hAnsi="Arial" w:cs="Arial"/>
          <w:color w:val="000000"/>
        </w:rPr>
      </w:pPr>
      <w:r w:rsidRPr="009E1255">
        <w:rPr>
          <w:rFonts w:ascii="Arial" w:eastAsia="微软雅黑" w:hAnsi="Arial" w:cs="Arial" w:hint="eastAsia"/>
          <w:color w:val="000000"/>
        </w:rPr>
        <w:t>2011</w:t>
      </w:r>
      <w:r w:rsidRPr="009E1255">
        <w:rPr>
          <w:rFonts w:ascii="Arial" w:eastAsia="微软雅黑" w:hAnsi="Arial" w:cs="Arial" w:hint="eastAsia"/>
          <w:color w:val="000000"/>
        </w:rPr>
        <w:t>年度广东省诚信示范企业</w:t>
      </w:r>
    </w:p>
    <w:p w:rsidR="00133299" w:rsidRDefault="009E1255" w:rsidP="00C661C6">
      <w:pPr>
        <w:pStyle w:val="gta-2"/>
        <w:adjustRightInd w:val="0"/>
        <w:snapToGrid w:val="0"/>
        <w:ind w:firstLineChars="178" w:firstLine="427"/>
        <w:rPr>
          <w:rFonts w:ascii="Arial" w:eastAsia="微软雅黑" w:hAnsi="Arial" w:cs="Arial"/>
          <w:color w:val="000000"/>
        </w:rPr>
      </w:pPr>
      <w:r w:rsidRPr="009E1255">
        <w:rPr>
          <w:rFonts w:ascii="Arial" w:eastAsia="微软雅黑" w:hAnsi="Arial" w:cs="Arial" w:hint="eastAsia"/>
          <w:color w:val="000000"/>
        </w:rPr>
        <w:t>2012</w:t>
      </w:r>
      <w:r w:rsidRPr="009E1255">
        <w:rPr>
          <w:rFonts w:ascii="Arial" w:eastAsia="微软雅黑" w:hAnsi="Arial" w:cs="Arial" w:hint="eastAsia"/>
          <w:color w:val="000000"/>
        </w:rPr>
        <w:t>年</w:t>
      </w:r>
      <w:r w:rsidRPr="009E1255">
        <w:rPr>
          <w:rFonts w:ascii="Arial" w:eastAsia="微软雅黑" w:hAnsi="Arial" w:cs="Arial" w:hint="eastAsia"/>
          <w:color w:val="000000"/>
        </w:rPr>
        <w:t>4</w:t>
      </w:r>
      <w:r w:rsidRPr="009E1255">
        <w:rPr>
          <w:rFonts w:ascii="Arial" w:eastAsia="微软雅黑" w:hAnsi="Arial" w:cs="Arial" w:hint="eastAsia"/>
          <w:color w:val="000000"/>
        </w:rPr>
        <w:t>月，国泰安正式通过</w:t>
      </w:r>
      <w:r w:rsidRPr="009E1255">
        <w:rPr>
          <w:rFonts w:ascii="Arial" w:eastAsia="微软雅黑" w:hAnsi="Arial" w:cs="Arial" w:hint="eastAsia"/>
          <w:color w:val="000000"/>
        </w:rPr>
        <w:t>CMMI</w:t>
      </w:r>
      <w:r w:rsidR="00B91C31">
        <w:rPr>
          <w:rFonts w:ascii="Arial" w:eastAsia="微软雅黑" w:hAnsi="Arial" w:cs="Arial" w:hint="eastAsia"/>
          <w:color w:val="000000"/>
        </w:rPr>
        <w:t>三级国际认证</w:t>
      </w:r>
    </w:p>
    <w:p w:rsidR="00133299" w:rsidRDefault="00133299" w:rsidP="00C661C6">
      <w:pPr>
        <w:pStyle w:val="gta-2"/>
        <w:adjustRightInd w:val="0"/>
        <w:snapToGrid w:val="0"/>
        <w:ind w:firstLineChars="178" w:firstLine="427"/>
        <w:rPr>
          <w:rFonts w:ascii="Arial" w:eastAsia="微软雅黑" w:hAnsi="Arial" w:cs="Arial"/>
          <w:color w:val="000000"/>
        </w:rPr>
      </w:pPr>
      <w:r w:rsidRPr="00133299">
        <w:rPr>
          <w:rFonts w:ascii="Arial" w:eastAsia="微软雅黑" w:hAnsi="Arial" w:cs="Arial" w:hint="eastAsia"/>
          <w:color w:val="000000"/>
        </w:rPr>
        <w:lastRenderedPageBreak/>
        <w:t>60</w:t>
      </w:r>
      <w:r w:rsidRPr="00133299">
        <w:rPr>
          <w:rFonts w:ascii="Arial" w:eastAsia="微软雅黑" w:hAnsi="Arial" w:cs="Arial" w:hint="eastAsia"/>
          <w:color w:val="000000"/>
        </w:rPr>
        <w:t>多项自主创新产品专利和著作权产品</w:t>
      </w:r>
    </w:p>
    <w:p w:rsidR="00A33C5B" w:rsidRPr="009B60D7" w:rsidRDefault="00A33C5B" w:rsidP="004244A4">
      <w:pPr>
        <w:ind w:firstLineChars="200" w:firstLine="420"/>
        <w:rPr>
          <w:rFonts w:ascii="微软雅黑" w:eastAsia="微软雅黑" w:hAnsi="微软雅黑"/>
          <w:szCs w:val="24"/>
        </w:rPr>
      </w:pPr>
      <w:r w:rsidRPr="009B60D7">
        <w:rPr>
          <w:rFonts w:ascii="微软雅黑" w:eastAsia="微软雅黑" w:hAnsi="微软雅黑" w:hint="eastAsia"/>
          <w:szCs w:val="24"/>
        </w:rPr>
        <w:t>美国学术刊物Journal of Simulation modeling practice and theory审稿专家。</w:t>
      </w:r>
    </w:p>
    <w:p w:rsidR="002F0566" w:rsidRDefault="00C173FB" w:rsidP="00181443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  <w:r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  <w:t xml:space="preserve">企业文化culture   </w:t>
      </w:r>
    </w:p>
    <w:p w:rsidR="002738EE" w:rsidRDefault="002738EE" w:rsidP="00181443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</w:p>
    <w:p w:rsidR="002738EE" w:rsidRPr="00126D86" w:rsidRDefault="002738EE" w:rsidP="002738EE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8A54" w:themeFill="background2" w:themeFillShade="80"/>
        </w:rPr>
      </w:pPr>
      <w:r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8A54" w:themeFill="background2" w:themeFillShade="80"/>
        </w:rPr>
        <w:t xml:space="preserve">核心价值理念  </w:t>
      </w:r>
    </w:p>
    <w:p w:rsidR="002738EE" w:rsidRPr="00126D86" w:rsidRDefault="002738EE" w:rsidP="002738EE">
      <w:pPr>
        <w:ind w:leftChars="-607" w:left="-382" w:hangingChars="425" w:hanging="893"/>
        <w:jc w:val="left"/>
      </w:pPr>
    </w:p>
    <w:p w:rsidR="002738EE" w:rsidRDefault="002738EE" w:rsidP="002738EE">
      <w:pPr>
        <w:rPr>
          <w:rFonts w:ascii="微软雅黑" w:eastAsia="微软雅黑" w:hAnsi="微软雅黑"/>
          <w:b/>
          <w:color w:val="0A0A0B"/>
          <w:kern w:val="0"/>
          <w:sz w:val="28"/>
          <w:szCs w:val="28"/>
        </w:rPr>
      </w:pPr>
      <w:r w:rsidRPr="009B60D7">
        <w:rPr>
          <w:rFonts w:ascii="微软雅黑" w:eastAsia="微软雅黑" w:hAnsi="微软雅黑" w:hint="eastAsia"/>
          <w:b/>
          <w:color w:val="0A0A0B"/>
          <w:kern w:val="0"/>
          <w:sz w:val="28"/>
          <w:szCs w:val="28"/>
        </w:rPr>
        <w:t>正诚爱 + 激情、踏实、创新 + 超越、卓越</w:t>
      </w:r>
    </w:p>
    <w:p w:rsidR="002738EE" w:rsidRPr="004231F5" w:rsidRDefault="002738EE" w:rsidP="002738EE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4231F5">
        <w:rPr>
          <w:rFonts w:ascii="微软雅黑" w:eastAsia="微软雅黑" w:hAnsi="微软雅黑" w:cs="Times New Roman" w:hint="eastAsia"/>
          <w:sz w:val="24"/>
          <w:szCs w:val="24"/>
        </w:rPr>
        <w:t>国</w:t>
      </w:r>
      <w:proofErr w:type="gramStart"/>
      <w:r w:rsidRPr="004231F5">
        <w:rPr>
          <w:rFonts w:ascii="微软雅黑" w:eastAsia="微软雅黑" w:hAnsi="微软雅黑" w:cs="Times New Roman" w:hint="eastAsia"/>
          <w:sz w:val="24"/>
          <w:szCs w:val="24"/>
        </w:rPr>
        <w:t>泰安正</w:t>
      </w:r>
      <w:proofErr w:type="gramEnd"/>
      <w:r w:rsidRPr="004231F5">
        <w:rPr>
          <w:rFonts w:ascii="微软雅黑" w:eastAsia="微软雅黑" w:hAnsi="微软雅黑" w:cs="Times New Roman" w:hint="eastAsia"/>
          <w:sz w:val="24"/>
          <w:szCs w:val="24"/>
        </w:rPr>
        <w:t>以海纳百川的胸怀吸引各类人才加盟，以人性化的管理手段，为员工营造充满温情的家的氛围，尊重、关爱每一位员工，充分发挥各自的潜能，塑造员工的归属感、自豪感和责任感，以国泰安“正、诚、爱”的企业文化凝聚力量，向着共同的目标迈进</w:t>
      </w:r>
      <w:r>
        <w:rPr>
          <w:rFonts w:ascii="微软雅黑" w:eastAsia="微软雅黑" w:hAnsi="微软雅黑" w:cs="Times New Roman" w:hint="eastAsia"/>
          <w:sz w:val="24"/>
          <w:szCs w:val="24"/>
        </w:rPr>
        <w:t>。</w:t>
      </w:r>
    </w:p>
    <w:p w:rsidR="004231F5" w:rsidRPr="002A1A22" w:rsidRDefault="004231F5" w:rsidP="00A74EC9">
      <w:pPr>
        <w:ind w:firstLineChars="250" w:firstLine="525"/>
      </w:pPr>
    </w:p>
    <w:p w:rsidR="00C6447F" w:rsidRDefault="00C6447F" w:rsidP="00C6447F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8A54" w:themeFill="background2" w:themeFillShade="80"/>
        </w:rPr>
      </w:pPr>
      <w:r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8A54" w:themeFill="background2" w:themeFillShade="80"/>
        </w:rPr>
        <w:t xml:space="preserve">福利薪酬      </w:t>
      </w:r>
    </w:p>
    <w:p w:rsidR="00CF7464" w:rsidRPr="00C6447F" w:rsidRDefault="00CF7464" w:rsidP="00CF7464">
      <w:pPr>
        <w:widowControl/>
        <w:spacing w:before="156" w:after="156"/>
        <w:ind w:firstLine="48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为员工提供完善的福利（五险</w:t>
      </w:r>
      <w:proofErr w:type="gramStart"/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一</w:t>
      </w:r>
      <w:proofErr w:type="gramEnd"/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金、节日礼物、员工年假、活动经费、年度体检、公司</w:t>
      </w:r>
      <w:r w:rsidRPr="00C6447F">
        <w:rPr>
          <w:rFonts w:ascii="Arial" w:eastAsia="微软雅黑" w:hAnsi="Arial" w:cs="Arial"/>
          <w:color w:val="000000"/>
          <w:kern w:val="0"/>
          <w:sz w:val="24"/>
          <w:szCs w:val="24"/>
        </w:rPr>
        <w:t>/</w:t>
      </w:r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部门活动、体育协会活动等），</w:t>
      </w:r>
      <w:r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可根据员工具体情况实行工作时间弹性制安排。同时</w:t>
      </w:r>
      <w:r w:rsidRPr="00C6447F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提供多样化的基础技能培训和专业拓展培训，通过系统的企业培训制度助力每位员工的个人成长与职业发展。</w:t>
      </w:r>
    </w:p>
    <w:p w:rsidR="00CF7464" w:rsidRDefault="00CF7464" w:rsidP="00CF7464">
      <w:pPr>
        <w:widowControl/>
        <w:spacing w:before="120" w:after="120"/>
        <w:ind w:firstLine="48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为员工提供有竞争力的薪酬，包括：工资</w:t>
      </w:r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+</w:t>
      </w:r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年终奖金（每人情况可能有所不同）。</w:t>
      </w:r>
      <w:r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对优秀骨干员工推出“核心骨干人才三年总收入保证机制”计划</w:t>
      </w:r>
      <w:r w:rsidRPr="00C6447F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，所有加入该计划的员工都有可能参加外部培训和学习</w:t>
      </w:r>
      <w:r w:rsidRPr="00C6447F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 xml:space="preserve"> (</w:t>
      </w:r>
      <w:r w:rsidRPr="00C6447F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部分或全额报销</w:t>
      </w:r>
      <w:r w:rsidRPr="00C6447F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)</w:t>
      </w:r>
      <w:r w:rsidRPr="00373EE2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，当公司的金融科技园区建成后，会给予每人以成本价购买一套住房的优先权。</w:t>
      </w:r>
    </w:p>
    <w:p w:rsidR="00CF7464" w:rsidRPr="00CF7464" w:rsidRDefault="00CF7464" w:rsidP="00CF7464">
      <w:pPr>
        <w:pStyle w:val="aa"/>
        <w:widowControl/>
        <w:spacing w:before="120" w:after="120"/>
        <w:ind w:left="420" w:firstLineChars="0" w:firstLine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</w:p>
    <w:p w:rsidR="00234C16" w:rsidRDefault="00234C16" w:rsidP="00234C16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  <w:r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  <w:lastRenderedPageBreak/>
        <w:t xml:space="preserve">招聘职位   position  </w:t>
      </w:r>
    </w:p>
    <w:p w:rsidR="00C6447F" w:rsidRDefault="00C6447F" w:rsidP="00234C16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</w:p>
    <w:tbl>
      <w:tblPr>
        <w:tblW w:w="5905" w:type="pct"/>
        <w:tblInd w:w="-743" w:type="dxa"/>
        <w:tblLook w:val="04A0" w:firstRow="1" w:lastRow="0" w:firstColumn="1" w:lastColumn="0" w:noHBand="0" w:noVBand="1"/>
      </w:tblPr>
      <w:tblGrid>
        <w:gridCol w:w="2697"/>
        <w:gridCol w:w="4394"/>
        <w:gridCol w:w="1417"/>
        <w:gridCol w:w="1556"/>
      </w:tblGrid>
      <w:tr w:rsidR="00297DDD" w:rsidRPr="00297DDD" w:rsidTr="00297DDD">
        <w:trPr>
          <w:trHeight w:val="390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7DDD" w:rsidRPr="00CD7103" w:rsidRDefault="00297DDD" w:rsidP="00322568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D7103">
              <w:rPr>
                <w:rFonts w:ascii="微软雅黑" w:eastAsia="微软雅黑" w:hAnsi="微软雅黑" w:hint="eastAsia"/>
                <w:b/>
                <w:sz w:val="24"/>
              </w:rPr>
              <w:t>岗位名称</w:t>
            </w:r>
          </w:p>
        </w:tc>
        <w:tc>
          <w:tcPr>
            <w:tcW w:w="2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7DDD" w:rsidRPr="00CD7103" w:rsidRDefault="00297DDD" w:rsidP="00322568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D7103">
              <w:rPr>
                <w:rFonts w:ascii="微软雅黑" w:eastAsia="微软雅黑" w:hAnsi="微软雅黑" w:hint="eastAsia"/>
                <w:b/>
                <w:sz w:val="24"/>
              </w:rPr>
              <w:t>专业需求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7DDD" w:rsidRPr="00CD7103" w:rsidRDefault="00297DDD" w:rsidP="00322568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D7103">
              <w:rPr>
                <w:rFonts w:ascii="微软雅黑" w:eastAsia="微软雅黑" w:hAnsi="微软雅黑" w:hint="eastAsia"/>
                <w:b/>
                <w:sz w:val="24"/>
              </w:rPr>
              <w:t>学历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7DDD" w:rsidRPr="00CD7103" w:rsidRDefault="00297DDD" w:rsidP="00322568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D7103">
              <w:rPr>
                <w:rFonts w:ascii="微软雅黑" w:eastAsia="微软雅黑" w:hAnsi="微软雅黑" w:hint="eastAsia"/>
                <w:b/>
                <w:sz w:val="24"/>
              </w:rPr>
              <w:t>人数</w:t>
            </w:r>
          </w:p>
        </w:tc>
      </w:tr>
      <w:tr w:rsidR="00297DDD" w:rsidRPr="00297DDD" w:rsidTr="00297DDD">
        <w:trPr>
          <w:trHeight w:val="390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6C58E2" w:rsidRDefault="00297DDD" w:rsidP="00224FE5">
            <w:pPr>
              <w:snapToGrid w:val="0"/>
              <w:rPr>
                <w:rFonts w:ascii="微软雅黑" w:eastAsia="微软雅黑" w:hAnsi="微软雅黑"/>
              </w:rPr>
            </w:pPr>
            <w:r w:rsidRPr="006C58E2">
              <w:rPr>
                <w:rFonts w:ascii="微软雅黑" w:eastAsia="微软雅黑" w:hAnsi="微软雅黑" w:hint="eastAsia"/>
              </w:rPr>
              <w:t>储备干部（营销顾问方向）</w:t>
            </w:r>
          </w:p>
        </w:tc>
        <w:tc>
          <w:tcPr>
            <w:tcW w:w="2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CD7103" w:rsidRDefault="00297DDD" w:rsidP="00224FE5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 w:rsidRPr="00CD7103">
              <w:rPr>
                <w:rFonts w:ascii="微软雅黑" w:eastAsia="微软雅黑" w:hAnsi="微软雅黑" w:hint="eastAsia"/>
              </w:rPr>
              <w:t>文科类专业优先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CD7103" w:rsidRDefault="00297DDD" w:rsidP="00224FE5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 w:rsidRPr="00CD7103">
              <w:rPr>
                <w:rFonts w:ascii="微软雅黑" w:eastAsia="微软雅黑" w:hAnsi="微软雅黑" w:hint="eastAsia"/>
              </w:rPr>
              <w:t>本科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CD7103" w:rsidRDefault="00297DDD" w:rsidP="00224FE5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 w:rsidRPr="00CD7103">
              <w:rPr>
                <w:rFonts w:ascii="微软雅黑" w:eastAsia="微软雅黑" w:hAnsi="微软雅黑" w:hint="eastAsia"/>
              </w:rPr>
              <w:t>50</w:t>
            </w:r>
          </w:p>
        </w:tc>
      </w:tr>
      <w:tr w:rsidR="00297DDD" w:rsidRPr="00297DDD" w:rsidTr="00297DDD">
        <w:trPr>
          <w:trHeight w:val="390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6C58E2" w:rsidRDefault="00297DDD" w:rsidP="00224FE5">
            <w:pPr>
              <w:snapToGrid w:val="0"/>
              <w:rPr>
                <w:rFonts w:ascii="微软雅黑" w:eastAsia="微软雅黑" w:hAnsi="微软雅黑"/>
              </w:rPr>
            </w:pPr>
            <w:r w:rsidRPr="006C58E2">
              <w:rPr>
                <w:rFonts w:ascii="微软雅黑" w:eastAsia="微软雅黑" w:hAnsi="微软雅黑" w:hint="eastAsia"/>
              </w:rPr>
              <w:t>储备干部（产品顾问讲师）</w:t>
            </w:r>
          </w:p>
        </w:tc>
        <w:tc>
          <w:tcPr>
            <w:tcW w:w="2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CD7103" w:rsidRDefault="00E63568" w:rsidP="00224FE5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管理、商科、会计、金融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、理工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CD7103" w:rsidRDefault="00E63568" w:rsidP="00224FE5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硕士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CD7103" w:rsidRDefault="00297DDD" w:rsidP="00224FE5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 w:rsidRPr="00CD7103">
              <w:rPr>
                <w:rFonts w:ascii="微软雅黑" w:eastAsia="微软雅黑" w:hAnsi="微软雅黑" w:hint="eastAsia"/>
              </w:rPr>
              <w:t>20</w:t>
            </w:r>
          </w:p>
        </w:tc>
      </w:tr>
      <w:tr w:rsidR="00297DDD" w:rsidRPr="00297DDD" w:rsidTr="00297DDD">
        <w:trPr>
          <w:trHeight w:val="39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297DDD" w:rsidRDefault="00297DDD" w:rsidP="00224FE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营销管理（实习生）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297DDD" w:rsidRDefault="00297DDD" w:rsidP="006E431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管理、商科、会计、金融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297DDD" w:rsidRDefault="00297DDD" w:rsidP="00224FE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D" w:rsidRPr="00297DDD" w:rsidRDefault="00297DDD" w:rsidP="00224FE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377B5" w:rsidRPr="00297DDD" w:rsidTr="00F377B5">
        <w:trPr>
          <w:trHeight w:val="39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F377B5">
            <w:pPr>
              <w:widowControl/>
              <w:snapToGrid w:val="0"/>
              <w:ind w:firstLineChars="350" w:firstLine="70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商务拓展BD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教育学、工商管理、市场营销专业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</w:t>
            </w: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F377B5" w:rsidRPr="00297DDD" w:rsidTr="00F377B5">
        <w:trPr>
          <w:trHeight w:val="39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策划创新BD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教育学、工商管理、市场营销专业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7A7037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</w:t>
            </w: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377B5" w:rsidRPr="00297DDD" w:rsidTr="00F377B5">
        <w:trPr>
          <w:trHeight w:val="39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增值服务BD</w:t>
            </w: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教育学、工商管理、市场营销专业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7A7037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</w:t>
            </w:r>
            <w:r w:rsidRPr="00297DD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B5" w:rsidRPr="00297DDD" w:rsidRDefault="00F377B5" w:rsidP="008531E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224FE5" w:rsidRPr="00CD7103" w:rsidRDefault="00224FE5" w:rsidP="002A07FE">
      <w:pPr>
        <w:jc w:val="left"/>
        <w:rPr>
          <w:rFonts w:ascii="微软雅黑" w:eastAsia="微软雅黑" w:hAnsi="微软雅黑"/>
        </w:rPr>
      </w:pPr>
    </w:p>
    <w:p w:rsidR="00A508B3" w:rsidRDefault="00A508B3" w:rsidP="00A508B3">
      <w:pPr>
        <w:ind w:leftChars="-607" w:left="-382" w:hangingChars="425" w:hanging="893"/>
        <w:jc w:val="left"/>
      </w:pPr>
    </w:p>
    <w:p w:rsidR="00C6447F" w:rsidRDefault="00C6447F" w:rsidP="00A508B3">
      <w:pPr>
        <w:ind w:leftChars="-607" w:hangingChars="425" w:hanging="1275"/>
        <w:jc w:val="left"/>
        <w:rPr>
          <w:rFonts w:ascii="微软雅黑" w:eastAsia="微软雅黑" w:hAnsi="微软雅黑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</w:pPr>
      <w:r>
        <w:rPr>
          <w:rFonts w:ascii="微软雅黑" w:eastAsia="微软雅黑" w:hAnsi="微软雅黑" w:hint="eastAsia"/>
          <w:b/>
          <w:color w:val="FFFFFF" w:themeColor="background1"/>
          <w:kern w:val="0"/>
          <w:sz w:val="30"/>
          <w:szCs w:val="30"/>
          <w:shd w:val="clear" w:color="auto" w:fill="943634" w:themeFill="accent2" w:themeFillShade="BF"/>
        </w:rPr>
        <w:t>联系我们contact</w:t>
      </w:r>
    </w:p>
    <w:tbl>
      <w:tblPr>
        <w:tblW w:w="9385" w:type="dxa"/>
        <w:jc w:val="center"/>
        <w:tblInd w:w="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149"/>
        <w:gridCol w:w="236"/>
      </w:tblGrid>
      <w:tr w:rsidR="00DB7B3F" w:rsidRPr="009332BF" w:rsidTr="0076766E">
        <w:trPr>
          <w:trHeight w:val="51"/>
          <w:jc w:val="center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DB7B3F" w:rsidRPr="00DB7B3F" w:rsidRDefault="00DB7B3F" w:rsidP="0076766E">
            <w:pPr>
              <w:widowControl/>
              <w:shd w:val="clear" w:color="auto" w:fill="BFBFBF"/>
              <w:snapToGrid w:val="0"/>
              <w:spacing w:before="156" w:after="156" w:line="320" w:lineRule="atLeast"/>
              <w:ind w:firstLineChars="49" w:firstLine="103"/>
              <w:jc w:val="left"/>
              <w:rPr>
                <w:rFonts w:ascii="微软雅黑" w:eastAsia="微软雅黑" w:hAnsi="微软雅黑"/>
                <w:szCs w:val="21"/>
              </w:rPr>
            </w:pPr>
            <w:r w:rsidRPr="00DB7B3F">
              <w:rPr>
                <w:rFonts w:ascii="微软雅黑" w:eastAsia="微软雅黑" w:hAnsi="微软雅黑" w:hint="eastAsia"/>
                <w:szCs w:val="21"/>
              </w:rPr>
              <w:t>国泰安</w:t>
            </w:r>
            <w:r w:rsidRPr="00DB7B3F">
              <w:rPr>
                <w:rFonts w:ascii="微软雅黑" w:eastAsia="微软雅黑" w:hAnsi="微软雅黑"/>
                <w:szCs w:val="21"/>
              </w:rPr>
              <w:t>深圳总部</w:t>
            </w:r>
          </w:p>
          <w:p w:rsidR="00DB7B3F" w:rsidRDefault="00DB7B3F" w:rsidP="005C3A4B">
            <w:pPr>
              <w:widowControl/>
              <w:snapToGrid w:val="0"/>
              <w:spacing w:before="156" w:after="156" w:line="320" w:lineRule="atLeast"/>
              <w:jc w:val="left"/>
              <w:rPr>
                <w:rFonts w:ascii="微软雅黑" w:eastAsia="微软雅黑" w:hAnsi="微软雅黑"/>
              </w:rPr>
            </w:pPr>
            <w:r w:rsidRPr="00D93E9D">
              <w:rPr>
                <w:rFonts w:ascii="微软雅黑" w:eastAsia="微软雅黑" w:hAnsi="微软雅黑"/>
              </w:rPr>
              <w:t>地址：深圳市</w:t>
            </w:r>
            <w:r w:rsidR="005C3A4B" w:rsidRPr="00D93E9D">
              <w:rPr>
                <w:rFonts w:ascii="微软雅黑" w:eastAsia="微软雅黑" w:hAnsi="微软雅黑" w:hint="eastAsia"/>
              </w:rPr>
              <w:t>南山区南头关口二路</w:t>
            </w:r>
            <w:r w:rsidR="005C3A4B">
              <w:rPr>
                <w:rFonts w:ascii="微软雅黑" w:eastAsia="微软雅黑" w:hAnsi="微软雅黑" w:hint="eastAsia"/>
              </w:rPr>
              <w:t>智恒战略性新兴产业园30栋3、4楼</w:t>
            </w:r>
          </w:p>
          <w:p w:rsidR="00D93E9D" w:rsidRPr="00D93E9D" w:rsidRDefault="00D93E9D" w:rsidP="005C3A4B">
            <w:pPr>
              <w:widowControl/>
              <w:snapToGrid w:val="0"/>
              <w:spacing w:before="156" w:after="156" w:line="320" w:lineRule="atLeast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</w:rPr>
              <w:t>电话：</w:t>
            </w:r>
            <w:r w:rsidRPr="00D93E9D">
              <w:rPr>
                <w:rFonts w:ascii="微软雅黑" w:eastAsia="微软雅黑" w:hAnsi="微软雅黑"/>
              </w:rPr>
              <w:t>0755-867089150755-86938910</w:t>
            </w:r>
          </w:p>
        </w:tc>
      </w:tr>
      <w:tr w:rsidR="00DB7B3F" w:rsidRPr="0098266A" w:rsidTr="0076766E">
        <w:trPr>
          <w:trHeight w:val="70"/>
          <w:jc w:val="center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DB7B3F" w:rsidRPr="00DB7B3F" w:rsidRDefault="00DB7B3F" w:rsidP="001C2D43">
            <w:pPr>
              <w:widowControl/>
              <w:snapToGrid w:val="0"/>
              <w:spacing w:beforeLines="25" w:before="78" w:afterLines="25" w:after="78" w:line="320" w:lineRule="atLeas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2E5022" w:rsidRPr="00DB7B3F" w:rsidTr="006E431A">
        <w:trPr>
          <w:trHeight w:val="70"/>
          <w:jc w:val="center"/>
        </w:trPr>
        <w:tc>
          <w:tcPr>
            <w:tcW w:w="9149" w:type="dxa"/>
            <w:shd w:val="clear" w:color="auto" w:fill="auto"/>
            <w:vAlign w:val="center"/>
            <w:hideMark/>
          </w:tcPr>
          <w:p w:rsidR="002E5022" w:rsidRPr="00DB7B3F" w:rsidRDefault="002E5022" w:rsidP="006657B0">
            <w:pPr>
              <w:widowControl/>
              <w:shd w:val="clear" w:color="auto" w:fill="BFBFBF"/>
              <w:snapToGrid w:val="0"/>
              <w:spacing w:before="156" w:after="156" w:line="320" w:lineRule="atLeast"/>
              <w:ind w:firstLineChars="49" w:firstLine="103"/>
              <w:jc w:val="left"/>
              <w:rPr>
                <w:rFonts w:ascii="微软雅黑" w:eastAsia="微软雅黑" w:hAnsi="微软雅黑"/>
                <w:szCs w:val="21"/>
              </w:rPr>
            </w:pPr>
            <w:r w:rsidRPr="00DB7B3F">
              <w:rPr>
                <w:rFonts w:ascii="微软雅黑" w:eastAsia="微软雅黑" w:hAnsi="微软雅黑" w:hint="eastAsia"/>
                <w:szCs w:val="21"/>
              </w:rPr>
              <w:t>国泰安</w:t>
            </w:r>
            <w:r w:rsidR="006E431A">
              <w:rPr>
                <w:rFonts w:ascii="微软雅黑" w:eastAsia="微软雅黑" w:hAnsi="微软雅黑" w:hint="eastAsia"/>
                <w:szCs w:val="21"/>
              </w:rPr>
              <w:t>北京</w:t>
            </w:r>
            <w:r w:rsidRPr="00DB7B3F">
              <w:rPr>
                <w:rFonts w:ascii="微软雅黑" w:eastAsia="微软雅黑" w:hAnsi="微软雅黑"/>
                <w:szCs w:val="21"/>
              </w:rPr>
              <w:t>分公司</w:t>
            </w:r>
          </w:p>
          <w:p w:rsidR="006E431A" w:rsidRDefault="002E5022" w:rsidP="006E431A">
            <w:pPr>
              <w:widowControl/>
              <w:snapToGrid w:val="0"/>
              <w:spacing w:before="156" w:after="156" w:line="320" w:lineRule="atLeast"/>
              <w:ind w:left="600" w:hangingChars="300" w:hanging="60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DB7B3F">
              <w:rPr>
                <w:rFonts w:ascii="微软雅黑" w:eastAsia="微软雅黑" w:hAnsi="微软雅黑"/>
                <w:sz w:val="20"/>
                <w:szCs w:val="20"/>
              </w:rPr>
              <w:t>地址：</w:t>
            </w:r>
            <w:r w:rsidR="006E431A">
              <w:rPr>
                <w:rFonts w:ascii="微软雅黑" w:eastAsia="微软雅黑" w:hAnsi="微软雅黑" w:hint="eastAsia"/>
                <w:sz w:val="20"/>
                <w:szCs w:val="20"/>
              </w:rPr>
              <w:t>北京市石景山区石景山路31号，盛景国际广场C座15层。</w:t>
            </w:r>
          </w:p>
          <w:p w:rsidR="00D93E9D" w:rsidRDefault="00D93E9D" w:rsidP="006E431A">
            <w:pPr>
              <w:widowControl/>
              <w:snapToGrid w:val="0"/>
              <w:spacing w:before="156" w:after="156" w:line="320" w:lineRule="atLeast"/>
              <w:ind w:left="600" w:hangingChars="300" w:hanging="600"/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电话：</w:t>
            </w:r>
            <w:r w:rsidRPr="00D93E9D">
              <w:rPr>
                <w:rFonts w:ascii="微软雅黑" w:eastAsia="微软雅黑" w:hAnsi="微软雅黑"/>
                <w:sz w:val="20"/>
                <w:szCs w:val="20"/>
              </w:rPr>
              <w:t>0</w:t>
            </w:r>
            <w:r w:rsidR="006E431A">
              <w:rPr>
                <w:rFonts w:ascii="微软雅黑" w:eastAsia="微软雅黑" w:hAnsi="微软雅黑" w:hint="eastAsia"/>
                <w:sz w:val="20"/>
                <w:szCs w:val="20"/>
              </w:rPr>
              <w:t>10</w:t>
            </w:r>
            <w:r w:rsidRPr="00D93E9D">
              <w:rPr>
                <w:rFonts w:ascii="微软雅黑" w:eastAsia="微软雅黑" w:hAnsi="微软雅黑"/>
                <w:sz w:val="20"/>
                <w:szCs w:val="20"/>
              </w:rPr>
              <w:t>-</w:t>
            </w:r>
            <w:r w:rsidR="006E431A">
              <w:rPr>
                <w:rFonts w:ascii="微软雅黑" w:eastAsia="微软雅黑" w:hAnsi="微软雅黑" w:hint="eastAsia"/>
                <w:sz w:val="20"/>
                <w:szCs w:val="20"/>
              </w:rPr>
              <w:t>57537018</w:t>
            </w:r>
            <w:r w:rsidR="004B672C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13717862057</w:t>
            </w:r>
          </w:p>
          <w:p w:rsidR="004B672C" w:rsidRPr="00DB7B3F" w:rsidRDefault="004B672C" w:rsidP="004B672C">
            <w:pPr>
              <w:widowControl/>
              <w:snapToGrid w:val="0"/>
              <w:spacing w:before="156" w:after="156" w:line="320" w:lineRule="atLeast"/>
              <w:ind w:left="600" w:hangingChars="300" w:hanging="60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联系人：田银波</w:t>
            </w:r>
            <w:bookmarkStart w:id="0" w:name="_GoBack"/>
            <w:bookmarkEnd w:id="0"/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D93E9D" w:rsidRPr="00DB7B3F" w:rsidRDefault="00D93E9D" w:rsidP="006E431A">
            <w:pPr>
              <w:widowControl/>
              <w:snapToGrid w:val="0"/>
              <w:spacing w:before="156" w:after="156" w:line="320" w:lineRule="atLeast"/>
              <w:ind w:left="630" w:hangingChars="300" w:hanging="63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2E5022" w:rsidRPr="00DB7B3F" w:rsidTr="004342A8">
        <w:trPr>
          <w:trHeight w:val="70"/>
          <w:jc w:val="center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2E5022" w:rsidRPr="00DB7B3F" w:rsidRDefault="002E5022" w:rsidP="001C2D43">
            <w:pPr>
              <w:widowControl/>
              <w:snapToGrid w:val="0"/>
              <w:spacing w:beforeLines="25" w:before="78" w:afterLines="25" w:after="78" w:line="32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DB7B3F">
              <w:rPr>
                <w:rFonts w:ascii="微软雅黑" w:eastAsia="微软雅黑" w:hAnsi="微软雅黑"/>
                <w:szCs w:val="21"/>
              </w:rPr>
              <w:t>更多城市联系方式请</w:t>
            </w:r>
            <w:r w:rsidRPr="00DB7B3F">
              <w:rPr>
                <w:rFonts w:ascii="微软雅黑" w:eastAsia="微软雅黑" w:hAnsi="微软雅黑" w:hint="eastAsia"/>
                <w:szCs w:val="21"/>
              </w:rPr>
              <w:t>拨</w:t>
            </w:r>
            <w:r w:rsidRPr="00DB7B3F">
              <w:rPr>
                <w:rFonts w:ascii="微软雅黑" w:eastAsia="微软雅黑" w:hAnsi="微软雅黑"/>
                <w:szCs w:val="21"/>
              </w:rPr>
              <w:t>：400-609-6665，800-999-3099</w:t>
            </w:r>
            <w:r w:rsidRPr="00DB7B3F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DB7B3F">
              <w:rPr>
                <w:rFonts w:ascii="微软雅黑" w:eastAsia="微软雅黑" w:hAnsi="微软雅黑"/>
                <w:szCs w:val="21"/>
              </w:rPr>
              <w:t>或登录</w:t>
            </w:r>
            <w:r w:rsidRPr="00DB7B3F">
              <w:rPr>
                <w:rFonts w:ascii="微软雅黑" w:eastAsia="微软雅黑" w:hAnsi="微软雅黑" w:hint="eastAsia"/>
                <w:szCs w:val="21"/>
              </w:rPr>
              <w:t>http://www.gta</w:t>
            </w:r>
            <w:r>
              <w:rPr>
                <w:rFonts w:ascii="微软雅黑" w:eastAsia="微软雅黑" w:hAnsi="微软雅黑" w:hint="eastAsia"/>
                <w:szCs w:val="21"/>
              </w:rPr>
              <w:t>fe</w:t>
            </w:r>
            <w:r w:rsidRPr="00DB7B3F">
              <w:rPr>
                <w:rFonts w:ascii="微软雅黑" w:eastAsia="微软雅黑" w:hAnsi="微软雅黑" w:hint="eastAsia"/>
                <w:szCs w:val="21"/>
              </w:rPr>
              <w:t>.com</w:t>
            </w:r>
            <w:r w:rsidRPr="00DB7B3F">
              <w:rPr>
                <w:rFonts w:ascii="微软雅黑" w:eastAsia="微软雅黑" w:hAnsi="微软雅黑"/>
                <w:szCs w:val="21"/>
              </w:rPr>
              <w:t>查询</w:t>
            </w:r>
          </w:p>
        </w:tc>
      </w:tr>
    </w:tbl>
    <w:p w:rsidR="00773978" w:rsidRPr="002E5022" w:rsidRDefault="00773978" w:rsidP="00C6447F">
      <w:pPr>
        <w:pStyle w:val="txtfont1"/>
        <w:shd w:val="clear" w:color="auto" w:fill="FFFFFF"/>
        <w:rPr>
          <w:rFonts w:ascii="Arial" w:eastAsia="微软雅黑" w:hAnsi="Arial" w:cs="Arial"/>
          <w:color w:val="000000"/>
        </w:rPr>
      </w:pPr>
    </w:p>
    <w:p w:rsidR="00773978" w:rsidRPr="00773978" w:rsidRDefault="00773978" w:rsidP="00773978">
      <w:pPr>
        <w:widowControl/>
        <w:ind w:firstLineChars="150" w:firstLine="540"/>
        <w:jc w:val="left"/>
        <w:rPr>
          <w:rFonts w:ascii="微软雅黑" w:eastAsia="微软雅黑" w:hAnsi="微软雅黑" w:cs="宋体"/>
          <w:b/>
          <w:bCs/>
          <w:iCs/>
          <w:color w:val="0070C0"/>
          <w:kern w:val="0"/>
          <w:sz w:val="36"/>
        </w:rPr>
      </w:pPr>
      <w:r w:rsidRPr="00773978">
        <w:rPr>
          <w:rFonts w:ascii="微软雅黑" w:eastAsia="微软雅黑" w:hAnsi="微软雅黑" w:cs="宋体" w:hint="eastAsia"/>
          <w:b/>
          <w:bCs/>
          <w:iCs/>
          <w:color w:val="0070C0"/>
          <w:kern w:val="0"/>
          <w:sz w:val="36"/>
        </w:rPr>
        <w:t xml:space="preserve">辉映国际视野   创世行业标杆 </w:t>
      </w:r>
    </w:p>
    <w:p w:rsidR="00C6447F" w:rsidRDefault="00773978" w:rsidP="00773978">
      <w:pPr>
        <w:widowControl/>
        <w:ind w:firstLineChars="300" w:firstLine="1320"/>
        <w:jc w:val="left"/>
        <w:rPr>
          <w:rFonts w:ascii="微软雅黑" w:eastAsia="微软雅黑" w:hAnsi="微软雅黑" w:cs="宋体"/>
          <w:b/>
          <w:bCs/>
          <w:iCs/>
          <w:color w:val="943634" w:themeColor="accent2" w:themeShade="BF"/>
          <w:kern w:val="0"/>
          <w:sz w:val="44"/>
          <w:szCs w:val="44"/>
        </w:rPr>
      </w:pPr>
      <w:r w:rsidRPr="00773978">
        <w:rPr>
          <w:rFonts w:ascii="微软雅黑" w:eastAsia="微软雅黑" w:hAnsi="微软雅黑" w:cs="宋体" w:hint="eastAsia"/>
          <w:b/>
          <w:bCs/>
          <w:iCs/>
          <w:color w:val="943634" w:themeColor="accent2" w:themeShade="BF"/>
          <w:kern w:val="0"/>
          <w:sz w:val="44"/>
          <w:szCs w:val="44"/>
        </w:rPr>
        <w:t>国泰安期待与您一起前进！</w:t>
      </w:r>
    </w:p>
    <w:p w:rsidR="00297DDD" w:rsidRPr="00773978" w:rsidRDefault="00297DDD" w:rsidP="00773978">
      <w:pPr>
        <w:widowControl/>
        <w:ind w:firstLineChars="300" w:firstLine="1320"/>
        <w:jc w:val="left"/>
        <w:rPr>
          <w:rFonts w:ascii="微软雅黑" w:eastAsia="微软雅黑" w:hAnsi="微软雅黑" w:cs="宋体"/>
          <w:b/>
          <w:bCs/>
          <w:iCs/>
          <w:color w:val="943634" w:themeColor="accent2" w:themeShade="BF"/>
          <w:kern w:val="0"/>
          <w:sz w:val="44"/>
          <w:szCs w:val="44"/>
        </w:rPr>
      </w:pPr>
    </w:p>
    <w:sectPr w:rsidR="00297DDD" w:rsidRPr="00773978" w:rsidSect="00327A1D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3D" w:rsidRDefault="001B343D" w:rsidP="00327A1D">
      <w:r>
        <w:separator/>
      </w:r>
    </w:p>
  </w:endnote>
  <w:endnote w:type="continuationSeparator" w:id="0">
    <w:p w:rsidR="001B343D" w:rsidRDefault="001B343D" w:rsidP="0032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ヒラギノ角ゴ Pro W3">
    <w:altName w:val="Times New Roman"/>
    <w:charset w:val="00"/>
    <w:family w:val="roman"/>
    <w:pitch w:val="default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3D" w:rsidRDefault="001B343D" w:rsidP="00327A1D">
      <w:r>
        <w:separator/>
      </w:r>
    </w:p>
  </w:footnote>
  <w:footnote w:type="continuationSeparator" w:id="0">
    <w:p w:rsidR="001B343D" w:rsidRDefault="001B343D" w:rsidP="00327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1D" w:rsidRDefault="00327A1D" w:rsidP="00327A1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1D" w:rsidRDefault="00327A1D" w:rsidP="00327A1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390"/>
    <w:multiLevelType w:val="hybridMultilevel"/>
    <w:tmpl w:val="4C76E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03319E"/>
    <w:multiLevelType w:val="hybridMultilevel"/>
    <w:tmpl w:val="7DF6A64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3F27AA"/>
    <w:multiLevelType w:val="hybridMultilevel"/>
    <w:tmpl w:val="A07E9E08"/>
    <w:lvl w:ilvl="0" w:tplc="2B2ED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4B6C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E92F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B02D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068E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B24A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680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53A3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2CA0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34445518"/>
    <w:multiLevelType w:val="hybridMultilevel"/>
    <w:tmpl w:val="925C539A"/>
    <w:lvl w:ilvl="0" w:tplc="8F22A5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89F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1242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02B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AA8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2E5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699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9AF0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2201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785D8D"/>
    <w:multiLevelType w:val="hybridMultilevel"/>
    <w:tmpl w:val="4836AF16"/>
    <w:lvl w:ilvl="0" w:tplc="94EA7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1D21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CD24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AECE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4DC4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CF20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F889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542C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E94A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448028B2"/>
    <w:multiLevelType w:val="hybridMultilevel"/>
    <w:tmpl w:val="C8724F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C5D4769"/>
    <w:multiLevelType w:val="hybridMultilevel"/>
    <w:tmpl w:val="F512452A"/>
    <w:lvl w:ilvl="0" w:tplc="7F985F1A">
      <w:start w:val="1"/>
      <w:numFmt w:val="decimal"/>
      <w:lvlText w:val="%1、"/>
      <w:lvlJc w:val="left"/>
      <w:pPr>
        <w:ind w:left="-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435" w:hanging="420"/>
      </w:pPr>
    </w:lvl>
    <w:lvl w:ilvl="2" w:tplc="0409001B" w:tentative="1">
      <w:start w:val="1"/>
      <w:numFmt w:val="lowerRoman"/>
      <w:lvlText w:val="%3."/>
      <w:lvlJc w:val="right"/>
      <w:pPr>
        <w:ind w:left="-15" w:hanging="420"/>
      </w:pPr>
    </w:lvl>
    <w:lvl w:ilvl="3" w:tplc="0409000F" w:tentative="1">
      <w:start w:val="1"/>
      <w:numFmt w:val="decimal"/>
      <w:lvlText w:val="%4."/>
      <w:lvlJc w:val="left"/>
      <w:pPr>
        <w:ind w:left="405" w:hanging="420"/>
      </w:pPr>
    </w:lvl>
    <w:lvl w:ilvl="4" w:tplc="04090019" w:tentative="1">
      <w:start w:val="1"/>
      <w:numFmt w:val="lowerLetter"/>
      <w:lvlText w:val="%5)"/>
      <w:lvlJc w:val="left"/>
      <w:pPr>
        <w:ind w:left="825" w:hanging="420"/>
      </w:pPr>
    </w:lvl>
    <w:lvl w:ilvl="5" w:tplc="0409001B" w:tentative="1">
      <w:start w:val="1"/>
      <w:numFmt w:val="lowerRoman"/>
      <w:lvlText w:val="%6."/>
      <w:lvlJc w:val="right"/>
      <w:pPr>
        <w:ind w:left="1245" w:hanging="420"/>
      </w:pPr>
    </w:lvl>
    <w:lvl w:ilvl="6" w:tplc="0409000F" w:tentative="1">
      <w:start w:val="1"/>
      <w:numFmt w:val="decimal"/>
      <w:lvlText w:val="%7."/>
      <w:lvlJc w:val="left"/>
      <w:pPr>
        <w:ind w:left="1665" w:hanging="420"/>
      </w:pPr>
    </w:lvl>
    <w:lvl w:ilvl="7" w:tplc="04090019" w:tentative="1">
      <w:start w:val="1"/>
      <w:numFmt w:val="lowerLetter"/>
      <w:lvlText w:val="%8)"/>
      <w:lvlJc w:val="left"/>
      <w:pPr>
        <w:ind w:left="2085" w:hanging="420"/>
      </w:pPr>
    </w:lvl>
    <w:lvl w:ilvl="8" w:tplc="0409001B" w:tentative="1">
      <w:start w:val="1"/>
      <w:numFmt w:val="lowerRoman"/>
      <w:lvlText w:val="%9."/>
      <w:lvlJc w:val="right"/>
      <w:pPr>
        <w:ind w:left="2505" w:hanging="420"/>
      </w:pPr>
    </w:lvl>
  </w:abstractNum>
  <w:abstractNum w:abstractNumId="7">
    <w:nsid w:val="51FD210D"/>
    <w:multiLevelType w:val="hybridMultilevel"/>
    <w:tmpl w:val="6F847E58"/>
    <w:lvl w:ilvl="0" w:tplc="7B3C2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2B0E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6668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D441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F5E6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DF2F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66B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EA4B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D4EB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>
    <w:nsid w:val="5E5E76B0"/>
    <w:multiLevelType w:val="hybridMultilevel"/>
    <w:tmpl w:val="0D00F4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7A7423"/>
    <w:multiLevelType w:val="hybridMultilevel"/>
    <w:tmpl w:val="8C2AD406"/>
    <w:lvl w:ilvl="0" w:tplc="7416D2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450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85D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C2F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AE0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6D9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ECF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D2FE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0B3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A1D"/>
    <w:rsid w:val="00013214"/>
    <w:rsid w:val="000166AA"/>
    <w:rsid w:val="000371CB"/>
    <w:rsid w:val="00054D7F"/>
    <w:rsid w:val="000666E3"/>
    <w:rsid w:val="000845BC"/>
    <w:rsid w:val="000A612E"/>
    <w:rsid w:val="000D79BD"/>
    <w:rsid w:val="000E120D"/>
    <w:rsid w:val="00100C61"/>
    <w:rsid w:val="00100ED3"/>
    <w:rsid w:val="00123E2E"/>
    <w:rsid w:val="00126D86"/>
    <w:rsid w:val="001325CB"/>
    <w:rsid w:val="00133299"/>
    <w:rsid w:val="00143D7B"/>
    <w:rsid w:val="001462A0"/>
    <w:rsid w:val="00155697"/>
    <w:rsid w:val="00181443"/>
    <w:rsid w:val="001935D7"/>
    <w:rsid w:val="001B343D"/>
    <w:rsid w:val="001C2D43"/>
    <w:rsid w:val="001C74F8"/>
    <w:rsid w:val="001D7D8E"/>
    <w:rsid w:val="001E5249"/>
    <w:rsid w:val="001E5A2D"/>
    <w:rsid w:val="00204EF7"/>
    <w:rsid w:val="00224FE5"/>
    <w:rsid w:val="00234C16"/>
    <w:rsid w:val="0025430B"/>
    <w:rsid w:val="002738EE"/>
    <w:rsid w:val="002936F8"/>
    <w:rsid w:val="00296ADB"/>
    <w:rsid w:val="00297DDD"/>
    <w:rsid w:val="002A0186"/>
    <w:rsid w:val="002A07FE"/>
    <w:rsid w:val="002A1A22"/>
    <w:rsid w:val="002D5EF6"/>
    <w:rsid w:val="002E5022"/>
    <w:rsid w:val="002F0566"/>
    <w:rsid w:val="0030258E"/>
    <w:rsid w:val="00317B9D"/>
    <w:rsid w:val="00327A1D"/>
    <w:rsid w:val="00336F31"/>
    <w:rsid w:val="00346791"/>
    <w:rsid w:val="00365255"/>
    <w:rsid w:val="003C5486"/>
    <w:rsid w:val="003D0B9B"/>
    <w:rsid w:val="003D0F7E"/>
    <w:rsid w:val="003D1CDC"/>
    <w:rsid w:val="00401E5F"/>
    <w:rsid w:val="00405F25"/>
    <w:rsid w:val="00413CC6"/>
    <w:rsid w:val="004231F5"/>
    <w:rsid w:val="004244A4"/>
    <w:rsid w:val="00442AAB"/>
    <w:rsid w:val="00444520"/>
    <w:rsid w:val="00450F2A"/>
    <w:rsid w:val="004770F2"/>
    <w:rsid w:val="004A3F8E"/>
    <w:rsid w:val="004B672C"/>
    <w:rsid w:val="004E1667"/>
    <w:rsid w:val="00534480"/>
    <w:rsid w:val="00537BC1"/>
    <w:rsid w:val="00553224"/>
    <w:rsid w:val="0058769C"/>
    <w:rsid w:val="005A4DAC"/>
    <w:rsid w:val="005C3A4B"/>
    <w:rsid w:val="006012D5"/>
    <w:rsid w:val="006067F1"/>
    <w:rsid w:val="0061032C"/>
    <w:rsid w:val="00614832"/>
    <w:rsid w:val="006245F7"/>
    <w:rsid w:val="00695271"/>
    <w:rsid w:val="006B20E4"/>
    <w:rsid w:val="006B40F8"/>
    <w:rsid w:val="006C58E2"/>
    <w:rsid w:val="006E431A"/>
    <w:rsid w:val="00704A85"/>
    <w:rsid w:val="00742D5E"/>
    <w:rsid w:val="00773978"/>
    <w:rsid w:val="007A0336"/>
    <w:rsid w:val="007A7037"/>
    <w:rsid w:val="007B20F2"/>
    <w:rsid w:val="007C07D9"/>
    <w:rsid w:val="007C6D15"/>
    <w:rsid w:val="007D51CA"/>
    <w:rsid w:val="007D53C6"/>
    <w:rsid w:val="007D5EF7"/>
    <w:rsid w:val="007D7E31"/>
    <w:rsid w:val="007E338E"/>
    <w:rsid w:val="007F2C06"/>
    <w:rsid w:val="00817D8A"/>
    <w:rsid w:val="008209FC"/>
    <w:rsid w:val="00822260"/>
    <w:rsid w:val="0083664A"/>
    <w:rsid w:val="0084382A"/>
    <w:rsid w:val="008622D0"/>
    <w:rsid w:val="008623E7"/>
    <w:rsid w:val="0086534E"/>
    <w:rsid w:val="00871DA2"/>
    <w:rsid w:val="008C34F4"/>
    <w:rsid w:val="008C3A9E"/>
    <w:rsid w:val="008C653B"/>
    <w:rsid w:val="008C732D"/>
    <w:rsid w:val="008D6D1F"/>
    <w:rsid w:val="009221D5"/>
    <w:rsid w:val="009409B4"/>
    <w:rsid w:val="00941CE8"/>
    <w:rsid w:val="0095757C"/>
    <w:rsid w:val="00957A8F"/>
    <w:rsid w:val="00960720"/>
    <w:rsid w:val="00964E1A"/>
    <w:rsid w:val="00976776"/>
    <w:rsid w:val="00991B8E"/>
    <w:rsid w:val="009939F6"/>
    <w:rsid w:val="009B4006"/>
    <w:rsid w:val="009B512A"/>
    <w:rsid w:val="009B60D7"/>
    <w:rsid w:val="009D7EB9"/>
    <w:rsid w:val="009E1255"/>
    <w:rsid w:val="00A33C5B"/>
    <w:rsid w:val="00A40DA1"/>
    <w:rsid w:val="00A508B3"/>
    <w:rsid w:val="00A74EC9"/>
    <w:rsid w:val="00A757D3"/>
    <w:rsid w:val="00A96898"/>
    <w:rsid w:val="00AA513C"/>
    <w:rsid w:val="00AB1CAB"/>
    <w:rsid w:val="00AC2702"/>
    <w:rsid w:val="00AE35C2"/>
    <w:rsid w:val="00AF2DA4"/>
    <w:rsid w:val="00B329CE"/>
    <w:rsid w:val="00B36343"/>
    <w:rsid w:val="00B36A38"/>
    <w:rsid w:val="00B37A73"/>
    <w:rsid w:val="00B40074"/>
    <w:rsid w:val="00B52001"/>
    <w:rsid w:val="00B67654"/>
    <w:rsid w:val="00B707B9"/>
    <w:rsid w:val="00B83769"/>
    <w:rsid w:val="00B91C31"/>
    <w:rsid w:val="00B94991"/>
    <w:rsid w:val="00BC236E"/>
    <w:rsid w:val="00BC6478"/>
    <w:rsid w:val="00C173FB"/>
    <w:rsid w:val="00C17703"/>
    <w:rsid w:val="00C6447F"/>
    <w:rsid w:val="00C661C6"/>
    <w:rsid w:val="00C837FE"/>
    <w:rsid w:val="00C84E77"/>
    <w:rsid w:val="00C92FA6"/>
    <w:rsid w:val="00CA5FD8"/>
    <w:rsid w:val="00CD7103"/>
    <w:rsid w:val="00CD7230"/>
    <w:rsid w:val="00CE17CE"/>
    <w:rsid w:val="00CF7464"/>
    <w:rsid w:val="00D11196"/>
    <w:rsid w:val="00D525D5"/>
    <w:rsid w:val="00D53A11"/>
    <w:rsid w:val="00D63854"/>
    <w:rsid w:val="00D70A97"/>
    <w:rsid w:val="00D90EE6"/>
    <w:rsid w:val="00D93E9D"/>
    <w:rsid w:val="00DA1195"/>
    <w:rsid w:val="00DB7B3F"/>
    <w:rsid w:val="00DB7F65"/>
    <w:rsid w:val="00DC7012"/>
    <w:rsid w:val="00DD57F2"/>
    <w:rsid w:val="00DE56CC"/>
    <w:rsid w:val="00E304FB"/>
    <w:rsid w:val="00E41C28"/>
    <w:rsid w:val="00E537A6"/>
    <w:rsid w:val="00E63568"/>
    <w:rsid w:val="00E93920"/>
    <w:rsid w:val="00E96DCC"/>
    <w:rsid w:val="00EC58F6"/>
    <w:rsid w:val="00ED5AEC"/>
    <w:rsid w:val="00ED6CFB"/>
    <w:rsid w:val="00EE2014"/>
    <w:rsid w:val="00F247F4"/>
    <w:rsid w:val="00F25E49"/>
    <w:rsid w:val="00F377B5"/>
    <w:rsid w:val="00F66907"/>
    <w:rsid w:val="00F7121B"/>
    <w:rsid w:val="00F723FE"/>
    <w:rsid w:val="00F812F6"/>
    <w:rsid w:val="00F927CF"/>
    <w:rsid w:val="00FA3428"/>
    <w:rsid w:val="00FC239F"/>
    <w:rsid w:val="00FC4182"/>
    <w:rsid w:val="00FD062B"/>
    <w:rsid w:val="00FE3D77"/>
    <w:rsid w:val="00FF1CBE"/>
    <w:rsid w:val="00FF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A1D"/>
    <w:rPr>
      <w:sz w:val="18"/>
      <w:szCs w:val="18"/>
    </w:rPr>
  </w:style>
  <w:style w:type="character" w:styleId="a5">
    <w:name w:val="Emphasis"/>
    <w:basedOn w:val="a0"/>
    <w:uiPriority w:val="20"/>
    <w:qFormat/>
    <w:rsid w:val="009939F6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5A4D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4DAC"/>
    <w:rPr>
      <w:sz w:val="18"/>
      <w:szCs w:val="18"/>
    </w:rPr>
  </w:style>
  <w:style w:type="paragraph" w:customStyle="1" w:styleId="gta-2">
    <w:name w:val="gta-2"/>
    <w:basedOn w:val="a"/>
    <w:rsid w:val="006067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204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53A11"/>
    <w:rPr>
      <w:strike w:val="0"/>
      <w:dstrike w:val="0"/>
      <w:color w:val="C72520"/>
      <w:u w:val="none"/>
      <w:effect w:val="none"/>
    </w:rPr>
  </w:style>
  <w:style w:type="table" w:customStyle="1" w:styleId="11">
    <w:name w:val="中等深浅列表 11"/>
    <w:basedOn w:val="a1"/>
    <w:uiPriority w:val="65"/>
    <w:rsid w:val="00D53A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xtfont1">
    <w:name w:val="txt_font1"/>
    <w:basedOn w:val="a"/>
    <w:rsid w:val="00C6447F"/>
    <w:pPr>
      <w:widowControl/>
      <w:spacing w:line="300" w:lineRule="atLeast"/>
      <w:ind w:lef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TA-20">
    <w:name w:val="GTA正文-2"/>
    <w:basedOn w:val="a"/>
    <w:link w:val="GTA-2Char"/>
    <w:qFormat/>
    <w:rsid w:val="00A74EC9"/>
    <w:pPr>
      <w:snapToGrid w:val="0"/>
      <w:spacing w:beforeLines="50" w:afterLines="50" w:line="480" w:lineRule="exact"/>
      <w:ind w:firstLineChars="200" w:firstLine="200"/>
    </w:pPr>
    <w:rPr>
      <w:rFonts w:ascii="Arial" w:eastAsia="微软雅黑" w:hAnsi="Arial" w:cs="Times New Roman"/>
      <w:kern w:val="0"/>
      <w:sz w:val="24"/>
      <w:szCs w:val="24"/>
    </w:rPr>
  </w:style>
  <w:style w:type="character" w:customStyle="1" w:styleId="GTA-2Char">
    <w:name w:val="GTA正文-2 Char"/>
    <w:link w:val="GTA-20"/>
    <w:rsid w:val="00A74EC9"/>
    <w:rPr>
      <w:rFonts w:ascii="Arial" w:eastAsia="微软雅黑" w:hAnsi="Arial" w:cs="Times New Roman"/>
      <w:kern w:val="0"/>
      <w:sz w:val="24"/>
      <w:szCs w:val="24"/>
    </w:rPr>
  </w:style>
  <w:style w:type="paragraph" w:customStyle="1" w:styleId="A9">
    <w:name w:val="正文 A"/>
    <w:rsid w:val="00C92FA6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a">
    <w:name w:val="List Paragraph"/>
    <w:basedOn w:val="a"/>
    <w:uiPriority w:val="34"/>
    <w:qFormat/>
    <w:rsid w:val="00614832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614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3C54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A1D"/>
    <w:rPr>
      <w:sz w:val="18"/>
      <w:szCs w:val="18"/>
    </w:rPr>
  </w:style>
  <w:style w:type="character" w:styleId="a5">
    <w:name w:val="Emphasis"/>
    <w:basedOn w:val="a0"/>
    <w:uiPriority w:val="20"/>
    <w:qFormat/>
    <w:rsid w:val="009939F6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5A4D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4DAC"/>
    <w:rPr>
      <w:sz w:val="18"/>
      <w:szCs w:val="18"/>
    </w:rPr>
  </w:style>
  <w:style w:type="paragraph" w:customStyle="1" w:styleId="gta-2">
    <w:name w:val="gta-2"/>
    <w:basedOn w:val="a"/>
    <w:rsid w:val="006067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204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53A11"/>
    <w:rPr>
      <w:strike w:val="0"/>
      <w:dstrike w:val="0"/>
      <w:color w:val="C72520"/>
      <w:u w:val="none"/>
      <w:effect w:val="none"/>
    </w:rPr>
  </w:style>
  <w:style w:type="table" w:customStyle="1" w:styleId="11">
    <w:name w:val="中等深浅列表 11"/>
    <w:basedOn w:val="a1"/>
    <w:uiPriority w:val="65"/>
    <w:rsid w:val="00D53A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xtfont1">
    <w:name w:val="txt_font1"/>
    <w:basedOn w:val="a"/>
    <w:rsid w:val="00C6447F"/>
    <w:pPr>
      <w:widowControl/>
      <w:spacing w:line="300" w:lineRule="atLeast"/>
      <w:ind w:lef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TA-20">
    <w:name w:val="GTA正文-2"/>
    <w:basedOn w:val="a"/>
    <w:link w:val="GTA-2Char"/>
    <w:qFormat/>
    <w:rsid w:val="00A74EC9"/>
    <w:pPr>
      <w:snapToGrid w:val="0"/>
      <w:spacing w:beforeLines="50" w:afterLines="50" w:line="480" w:lineRule="exact"/>
      <w:ind w:firstLineChars="200" w:firstLine="200"/>
    </w:pPr>
    <w:rPr>
      <w:rFonts w:ascii="Arial" w:eastAsia="微软雅黑" w:hAnsi="Arial" w:cs="Times New Roman"/>
      <w:kern w:val="0"/>
      <w:sz w:val="24"/>
      <w:szCs w:val="24"/>
    </w:rPr>
  </w:style>
  <w:style w:type="character" w:customStyle="1" w:styleId="GTA-2Char">
    <w:name w:val="GTA正文-2 Char"/>
    <w:link w:val="GTA-20"/>
    <w:rsid w:val="00A74EC9"/>
    <w:rPr>
      <w:rFonts w:ascii="Arial" w:eastAsia="微软雅黑" w:hAnsi="Arial" w:cs="Times New Roman"/>
      <w:kern w:val="0"/>
      <w:sz w:val="24"/>
      <w:szCs w:val="24"/>
    </w:rPr>
  </w:style>
  <w:style w:type="paragraph" w:customStyle="1" w:styleId="A9">
    <w:name w:val="正文 A"/>
    <w:rsid w:val="00C92FA6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a">
    <w:name w:val="List Paragraph"/>
    <w:basedOn w:val="a"/>
    <w:uiPriority w:val="34"/>
    <w:qFormat/>
    <w:rsid w:val="00614832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614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3C54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253">
          <w:marLeft w:val="13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336">
          <w:marLeft w:val="13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214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42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65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221</Words>
  <Characters>1261</Characters>
  <Application>Microsoft Office Word</Application>
  <DocSecurity>0</DocSecurity>
  <Lines>10</Lines>
  <Paragraphs>2</Paragraphs>
  <ScaleCrop>false</ScaleCrop>
  <Company>微软中国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卓元元</dc:creator>
  <cp:lastModifiedBy>anjing</cp:lastModifiedBy>
  <cp:revision>28</cp:revision>
  <dcterms:created xsi:type="dcterms:W3CDTF">2012-09-11T08:55:00Z</dcterms:created>
  <dcterms:modified xsi:type="dcterms:W3CDTF">2014-03-11T06:57:00Z</dcterms:modified>
</cp:coreProperties>
</file>